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88" w:rsidRDefault="00BF4E65">
      <w:r>
        <w:t xml:space="preserve">                                            </w:t>
      </w:r>
      <w:r>
        <w:rPr>
          <w:noProof/>
          <w:lang w:eastAsia="ru-RU"/>
        </w:rPr>
        <w:drawing>
          <wp:inline distT="0" distB="0" distL="0" distR="0" wp14:anchorId="10C47098">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r>
        <w:t xml:space="preserve">      </w:t>
      </w:r>
      <w:r>
        <w:rPr>
          <w:noProof/>
          <w:lang w:eastAsia="ru-RU"/>
        </w:rPr>
        <w:drawing>
          <wp:inline distT="0" distB="0" distL="0" distR="0" wp14:anchorId="476AB8EF">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pic:spPr>
                </pic:pic>
              </a:graphicData>
            </a:graphic>
          </wp:inline>
        </w:drawing>
      </w:r>
      <w:r>
        <w:t xml:space="preserve">      </w:t>
      </w:r>
      <w:r>
        <w:rPr>
          <w:b/>
          <w:noProof/>
          <w:sz w:val="32"/>
          <w:szCs w:val="32"/>
          <w:lang w:eastAsia="ru-RU"/>
        </w:rPr>
        <w:drawing>
          <wp:inline distT="0" distB="0" distL="0" distR="0">
            <wp:extent cx="676275" cy="676275"/>
            <wp:effectExtent l="0" t="0" r="9525" b="9525"/>
            <wp:docPr id="3" name="Рисунок 3" descr="Эмблема ИБ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ИБП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r>
        <w:t xml:space="preserve">  </w:t>
      </w:r>
      <w:r>
        <w:rPr>
          <w:noProof/>
          <w:lang w:eastAsia="ru-RU"/>
        </w:rPr>
        <w:drawing>
          <wp:inline distT="0" distB="0" distL="0" distR="0" wp14:anchorId="75F972D2">
            <wp:extent cx="609600"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BF4E65" w:rsidRPr="00BF4E65" w:rsidRDefault="00BF4E65">
      <w:pPr>
        <w:rPr>
          <w:b/>
        </w:rPr>
      </w:pPr>
    </w:p>
    <w:p w:rsidR="00BF4E65" w:rsidRPr="00BF4E65" w:rsidRDefault="00BF4E65" w:rsidP="00BF4E65">
      <w:pPr>
        <w:jc w:val="center"/>
        <w:rPr>
          <w:b/>
          <w:lang w:val="en-US"/>
        </w:rPr>
      </w:pPr>
      <w:r w:rsidRPr="00BF4E65">
        <w:rPr>
          <w:b/>
          <w:lang w:val="en-US"/>
        </w:rPr>
        <w:t>CIRCULAR</w:t>
      </w:r>
      <w:r w:rsidRPr="00BF4E65">
        <w:rPr>
          <w:b/>
        </w:rPr>
        <w:t xml:space="preserve"> </w:t>
      </w:r>
      <w:r w:rsidR="004202B8">
        <w:rPr>
          <w:b/>
          <w:lang w:val="en-US"/>
        </w:rPr>
        <w:t>of the W</w:t>
      </w:r>
      <w:r w:rsidRPr="00BF4E65">
        <w:rPr>
          <w:b/>
          <w:lang w:val="en-US"/>
        </w:rPr>
        <w:t xml:space="preserve">orkshop </w:t>
      </w:r>
    </w:p>
    <w:p w:rsidR="00BF4E65" w:rsidRPr="00BF4E65" w:rsidRDefault="00BF4E65" w:rsidP="00BF4E65">
      <w:pPr>
        <w:jc w:val="center"/>
        <w:rPr>
          <w:b/>
          <w:lang w:val="en-US"/>
        </w:rPr>
      </w:pPr>
      <w:r w:rsidRPr="00BF4E65">
        <w:rPr>
          <w:b/>
          <w:lang w:val="en-US"/>
        </w:rPr>
        <w:t>"The impact of climate</w:t>
      </w:r>
      <w:r w:rsidRPr="00BF4E65">
        <w:rPr>
          <w:b/>
          <w:lang w:val="en-US"/>
        </w:rPr>
        <w:t xml:space="preserve"> </w:t>
      </w:r>
      <w:r w:rsidRPr="00BF4E65">
        <w:rPr>
          <w:b/>
          <w:lang w:val="en-US"/>
        </w:rPr>
        <w:t>change on na</w:t>
      </w:r>
      <w:r w:rsidRPr="00BF4E65">
        <w:rPr>
          <w:b/>
          <w:lang w:val="en-US"/>
        </w:rPr>
        <w:t>tural ecosystems in the Arctic"</w:t>
      </w:r>
    </w:p>
    <w:p w:rsidR="00BF4E65" w:rsidRPr="00BF4E65" w:rsidRDefault="00B914B4" w:rsidP="00BF4E65">
      <w:pPr>
        <w:jc w:val="center"/>
        <w:rPr>
          <w:b/>
          <w:lang w:val="en-US"/>
        </w:rPr>
      </w:pPr>
      <w:proofErr w:type="gramStart"/>
      <w:r>
        <w:rPr>
          <w:b/>
          <w:lang w:val="en-US"/>
        </w:rPr>
        <w:t>w</w:t>
      </w:r>
      <w:r w:rsidRPr="00BF4E65">
        <w:rPr>
          <w:b/>
          <w:lang w:val="en-US"/>
        </w:rPr>
        <w:t>ithin</w:t>
      </w:r>
      <w:proofErr w:type="gramEnd"/>
      <w:r w:rsidR="00BF4E65" w:rsidRPr="00BF4E65">
        <w:rPr>
          <w:b/>
          <w:lang w:val="en-US"/>
        </w:rPr>
        <w:t xml:space="preserve"> the framework of the III Northern Forum on Sustainable Development </w:t>
      </w:r>
    </w:p>
    <w:p w:rsidR="00BF4E65" w:rsidRPr="00BF4E65" w:rsidRDefault="00BF4E65" w:rsidP="00BF4E65">
      <w:pPr>
        <w:jc w:val="center"/>
        <w:rPr>
          <w:b/>
          <w:lang w:val="en-US"/>
        </w:rPr>
      </w:pPr>
      <w:r w:rsidRPr="00BF4E65">
        <w:rPr>
          <w:b/>
          <w:lang w:val="en-US"/>
        </w:rPr>
        <w:t xml:space="preserve"> 27-30</w:t>
      </w:r>
      <w:r w:rsidRPr="00BF4E65">
        <w:rPr>
          <w:b/>
        </w:rPr>
        <w:t xml:space="preserve"> </w:t>
      </w:r>
      <w:r w:rsidR="00B914B4" w:rsidRPr="00BF4E65">
        <w:rPr>
          <w:b/>
          <w:lang w:val="en-US"/>
        </w:rPr>
        <w:t>September</w:t>
      </w:r>
      <w:r w:rsidRPr="00BF4E65">
        <w:rPr>
          <w:b/>
          <w:lang w:val="en-US"/>
        </w:rPr>
        <w:t xml:space="preserve"> 2021</w:t>
      </w:r>
    </w:p>
    <w:p w:rsidR="00BF4E65" w:rsidRPr="00BF4E65" w:rsidRDefault="00BF4E65" w:rsidP="00BF4E65">
      <w:pPr>
        <w:jc w:val="center"/>
        <w:rPr>
          <w:b/>
          <w:lang w:val="en-US"/>
        </w:rPr>
      </w:pPr>
      <w:r w:rsidRPr="00BF4E65">
        <w:rPr>
          <w:b/>
          <w:lang w:val="en-US"/>
        </w:rPr>
        <w:t>Yakutsk, Russia</w:t>
      </w:r>
    </w:p>
    <w:p w:rsidR="00BF4E65" w:rsidRPr="00BF4E65" w:rsidRDefault="00BF4E65" w:rsidP="00BF4E65">
      <w:pPr>
        <w:jc w:val="center"/>
        <w:rPr>
          <w:b/>
          <w:lang w:val="en-US"/>
        </w:rPr>
      </w:pPr>
    </w:p>
    <w:p w:rsidR="00BF4E65" w:rsidRPr="00BF4E65" w:rsidRDefault="00BF4E65" w:rsidP="00BF4E65">
      <w:pPr>
        <w:jc w:val="center"/>
        <w:rPr>
          <w:b/>
          <w:lang w:val="en-US"/>
        </w:rPr>
      </w:pPr>
      <w:r w:rsidRPr="00BF4E65">
        <w:rPr>
          <w:b/>
          <w:lang w:val="en-US"/>
        </w:rPr>
        <w:t>Dear colleagues,</w:t>
      </w:r>
    </w:p>
    <w:p w:rsidR="0041297A" w:rsidRDefault="00BF4E65" w:rsidP="009C2A6F">
      <w:pPr>
        <w:jc w:val="both"/>
        <w:rPr>
          <w:lang w:val="en-US"/>
        </w:rPr>
      </w:pPr>
      <w:r>
        <w:rPr>
          <w:lang w:val="en-US"/>
        </w:rPr>
        <w:t>Due</w:t>
      </w:r>
      <w:r w:rsidRPr="00BF4E65">
        <w:rPr>
          <w:lang w:val="en-US"/>
        </w:rPr>
        <w:t xml:space="preserve"> to the fundamental and applied </w:t>
      </w:r>
      <w:r w:rsidR="00B914B4">
        <w:rPr>
          <w:lang w:val="en-US"/>
        </w:rPr>
        <w:t>studies,</w:t>
      </w:r>
      <w:r w:rsidR="00B914B4" w:rsidRPr="00B914B4">
        <w:rPr>
          <w:lang w:val="en-US"/>
        </w:rPr>
        <w:t xml:space="preserve"> </w:t>
      </w:r>
      <w:r w:rsidR="00B914B4" w:rsidRPr="00BF4E65">
        <w:rPr>
          <w:lang w:val="en-US"/>
        </w:rPr>
        <w:t xml:space="preserve">conducted in the Arctic territories of Russia, data on the features of the structural organization, functioning and stability of northern ecosystems </w:t>
      </w:r>
      <w:proofErr w:type="gramStart"/>
      <w:r w:rsidR="0041297A">
        <w:rPr>
          <w:lang w:val="en-US"/>
        </w:rPr>
        <w:t xml:space="preserve">have been </w:t>
      </w:r>
      <w:r w:rsidR="00B914B4" w:rsidRPr="00BF4E65">
        <w:rPr>
          <w:lang w:val="en-US"/>
        </w:rPr>
        <w:t>obtained</w:t>
      </w:r>
      <w:proofErr w:type="gramEnd"/>
      <w:r w:rsidR="00B914B4">
        <w:rPr>
          <w:lang w:val="en-US"/>
        </w:rPr>
        <w:t>.</w:t>
      </w:r>
      <w:r w:rsidR="0041297A">
        <w:rPr>
          <w:lang w:val="en-US"/>
        </w:rPr>
        <w:t xml:space="preserve"> The results </w:t>
      </w:r>
      <w:proofErr w:type="gramStart"/>
      <w:r w:rsidR="0041297A">
        <w:rPr>
          <w:lang w:val="en-US"/>
        </w:rPr>
        <w:t>can be implied</w:t>
      </w:r>
      <w:proofErr w:type="gramEnd"/>
      <w:r w:rsidRPr="00BF4E65">
        <w:rPr>
          <w:lang w:val="en-US"/>
        </w:rPr>
        <w:t xml:space="preserve"> in the development of scientific </w:t>
      </w:r>
      <w:r w:rsidR="00B914B4" w:rsidRPr="00BF4E65">
        <w:rPr>
          <w:lang w:val="en-US"/>
        </w:rPr>
        <w:t>protection</w:t>
      </w:r>
      <w:r w:rsidR="00B914B4" w:rsidRPr="00BF4E65">
        <w:rPr>
          <w:lang w:val="en-US"/>
        </w:rPr>
        <w:t xml:space="preserve"> </w:t>
      </w:r>
      <w:r w:rsidR="00B914B4">
        <w:rPr>
          <w:lang w:val="en-US"/>
        </w:rPr>
        <w:t>bases,</w:t>
      </w:r>
      <w:r w:rsidRPr="00BF4E65">
        <w:rPr>
          <w:lang w:val="en-US"/>
        </w:rPr>
        <w:t xml:space="preserve"> for the optimization of the use and reproduction of biological resources, including the Yakut </w:t>
      </w:r>
      <w:proofErr w:type="spellStart"/>
      <w:r w:rsidR="0041297A" w:rsidRPr="00BF4E65">
        <w:rPr>
          <w:lang w:val="en-US"/>
        </w:rPr>
        <w:t>cryolithozone</w:t>
      </w:r>
      <w:proofErr w:type="spellEnd"/>
      <w:r w:rsidR="0041297A" w:rsidRPr="00BF4E65">
        <w:rPr>
          <w:lang w:val="en-US"/>
        </w:rPr>
        <w:t xml:space="preserve"> </w:t>
      </w:r>
      <w:r w:rsidR="0041297A">
        <w:rPr>
          <w:lang w:val="en-US"/>
        </w:rPr>
        <w:t>sector</w:t>
      </w:r>
      <w:r w:rsidRPr="00BF4E65">
        <w:rPr>
          <w:lang w:val="en-US"/>
        </w:rPr>
        <w:t xml:space="preserve">.  </w:t>
      </w:r>
    </w:p>
    <w:p w:rsidR="00BF4E65" w:rsidRPr="00BF4E65" w:rsidRDefault="0041297A" w:rsidP="009C2A6F">
      <w:pPr>
        <w:jc w:val="both"/>
        <w:rPr>
          <w:lang w:val="en-US"/>
        </w:rPr>
      </w:pPr>
      <w:r>
        <w:rPr>
          <w:lang w:val="en-US"/>
        </w:rPr>
        <w:t xml:space="preserve">Large-scale </w:t>
      </w:r>
      <w:r w:rsidR="003334FE">
        <w:rPr>
          <w:lang w:val="en-US"/>
        </w:rPr>
        <w:t>research on</w:t>
      </w:r>
      <w:r w:rsidR="00BF4E65" w:rsidRPr="00BF4E65">
        <w:rPr>
          <w:lang w:val="en-US"/>
        </w:rPr>
        <w:t xml:space="preserve"> the features of the biological diversity of Yakutia and i</w:t>
      </w:r>
      <w:r w:rsidR="003334FE">
        <w:rPr>
          <w:lang w:val="en-US"/>
        </w:rPr>
        <w:t>ts connections with the surrounding</w:t>
      </w:r>
      <w:r w:rsidR="00BF4E65" w:rsidRPr="00BF4E65">
        <w:rPr>
          <w:lang w:val="en-US"/>
        </w:rPr>
        <w:t xml:space="preserve"> parts of</w:t>
      </w:r>
      <w:r w:rsidR="003334FE">
        <w:rPr>
          <w:lang w:val="en-US"/>
        </w:rPr>
        <w:t xml:space="preserve"> Asia and the Pacific region, and</w:t>
      </w:r>
      <w:r w:rsidR="00BF4E65" w:rsidRPr="00BF4E65">
        <w:rPr>
          <w:lang w:val="en-US"/>
        </w:rPr>
        <w:t xml:space="preserve"> study the processes of global climate change is carried out on the basis of joint re</w:t>
      </w:r>
      <w:r w:rsidR="003334FE">
        <w:rPr>
          <w:lang w:val="en-US"/>
        </w:rPr>
        <w:t>search with Russian scientific I</w:t>
      </w:r>
      <w:r w:rsidR="00BF4E65" w:rsidRPr="00BF4E65">
        <w:rPr>
          <w:lang w:val="en-US"/>
        </w:rPr>
        <w:t>nstit</w:t>
      </w:r>
      <w:r w:rsidR="003334FE">
        <w:rPr>
          <w:lang w:val="en-US"/>
        </w:rPr>
        <w:t>utions and international collaboration with more than 30 foreign Institutes and Scientific C</w:t>
      </w:r>
      <w:r w:rsidR="00BF4E65" w:rsidRPr="00BF4E65">
        <w:rPr>
          <w:lang w:val="en-US"/>
        </w:rPr>
        <w:t xml:space="preserve">enters. The </w:t>
      </w:r>
      <w:r w:rsidR="00A12618">
        <w:rPr>
          <w:lang w:val="en-US"/>
        </w:rPr>
        <w:t>data</w:t>
      </w:r>
      <w:r w:rsidR="00BF4E65" w:rsidRPr="00BF4E65">
        <w:rPr>
          <w:lang w:val="en-US"/>
        </w:rPr>
        <w:t xml:space="preserve"> obtained in the field of botany, soil science, zoology, plant physiology and biochemistry, ichthyol</w:t>
      </w:r>
      <w:r w:rsidR="00A12618">
        <w:rPr>
          <w:lang w:val="en-US"/>
        </w:rPr>
        <w:t xml:space="preserve">ogy and other </w:t>
      </w:r>
      <w:r w:rsidR="00BF4E65" w:rsidRPr="00BF4E65">
        <w:rPr>
          <w:lang w:val="en-US"/>
        </w:rPr>
        <w:t xml:space="preserve">research areas </w:t>
      </w:r>
      <w:proofErr w:type="gramStart"/>
      <w:r w:rsidR="00BF4E65" w:rsidRPr="00BF4E65">
        <w:rPr>
          <w:lang w:val="en-US"/>
        </w:rPr>
        <w:t>are presented</w:t>
      </w:r>
      <w:proofErr w:type="gramEnd"/>
      <w:r w:rsidR="00BF4E65" w:rsidRPr="00BF4E65">
        <w:rPr>
          <w:lang w:val="en-US"/>
        </w:rPr>
        <w:t xml:space="preserve"> </w:t>
      </w:r>
      <w:r w:rsidR="00A12618">
        <w:rPr>
          <w:lang w:val="en-US"/>
        </w:rPr>
        <w:t xml:space="preserve">with original factual material. This material </w:t>
      </w:r>
      <w:r w:rsidR="00BF4E65" w:rsidRPr="00BF4E65">
        <w:rPr>
          <w:lang w:val="en-US"/>
        </w:rPr>
        <w:t>is the basis for assessing the current state of b</w:t>
      </w:r>
      <w:r w:rsidR="009C2A6F">
        <w:rPr>
          <w:lang w:val="en-US"/>
        </w:rPr>
        <w:t xml:space="preserve">iological resources of easily </w:t>
      </w:r>
      <w:r w:rsidR="00BF4E65" w:rsidRPr="00BF4E65">
        <w:rPr>
          <w:lang w:val="en-US"/>
        </w:rPr>
        <w:t>vulnerable permafrost landscapes, making forecasts of changes in the natural environment, planning strategies for optimizing environmental management, taking into account the changing climate and intensive industrial development of the Arctic and Arctic terri</w:t>
      </w:r>
      <w:r w:rsidR="00A12618">
        <w:rPr>
          <w:lang w:val="en-US"/>
        </w:rPr>
        <w:t xml:space="preserve">tories in the interests of social and </w:t>
      </w:r>
      <w:r w:rsidR="00BF4E65" w:rsidRPr="00BF4E65">
        <w:rPr>
          <w:lang w:val="en-US"/>
        </w:rPr>
        <w:t>economic development of the Russian Federation.</w:t>
      </w:r>
    </w:p>
    <w:p w:rsidR="00BF4E65" w:rsidRPr="00BF4E65" w:rsidRDefault="00BF4E65" w:rsidP="007B3667">
      <w:pPr>
        <w:jc w:val="both"/>
        <w:rPr>
          <w:lang w:val="en-US"/>
        </w:rPr>
      </w:pPr>
    </w:p>
    <w:p w:rsidR="00BF4E65" w:rsidRPr="00BF4E65" w:rsidRDefault="00BF4E65" w:rsidP="007B3667">
      <w:pPr>
        <w:jc w:val="both"/>
        <w:rPr>
          <w:lang w:val="en-US"/>
        </w:rPr>
      </w:pPr>
      <w:r w:rsidRPr="009C2A6F">
        <w:rPr>
          <w:b/>
          <w:u w:val="single"/>
          <w:lang w:val="en-US"/>
        </w:rPr>
        <w:t>Main objective:</w:t>
      </w:r>
      <w:r w:rsidRPr="00BF4E65">
        <w:rPr>
          <w:lang w:val="en-US"/>
        </w:rPr>
        <w:t xml:space="preserve"> to discuss the problems and prospects of comprehensive research on the assessment and scientifically-based forecast of the current state of the biological diversity of the vast </w:t>
      </w:r>
      <w:bookmarkStart w:id="0" w:name="_GoBack"/>
      <w:bookmarkEnd w:id="0"/>
      <w:r w:rsidRPr="00BF4E65">
        <w:rPr>
          <w:lang w:val="en-US"/>
        </w:rPr>
        <w:t>territory of Yakutia in the context of global climate change and increasing an</w:t>
      </w:r>
      <w:r w:rsidR="009C2A6F">
        <w:rPr>
          <w:lang w:val="en-US"/>
        </w:rPr>
        <w:t xml:space="preserve">thropogenic and </w:t>
      </w:r>
      <w:proofErr w:type="spellStart"/>
      <w:r w:rsidR="009C2A6F">
        <w:rPr>
          <w:lang w:val="en-US"/>
        </w:rPr>
        <w:t>technogenic</w:t>
      </w:r>
      <w:proofErr w:type="spellEnd"/>
      <w:r w:rsidR="009C2A6F">
        <w:rPr>
          <w:lang w:val="en-US"/>
        </w:rPr>
        <w:t xml:space="preserve"> impact</w:t>
      </w:r>
      <w:r w:rsidRPr="00BF4E65">
        <w:rPr>
          <w:lang w:val="en-US"/>
        </w:rPr>
        <w:t xml:space="preserve"> on the northern (Arctic) ecosystems.</w:t>
      </w:r>
    </w:p>
    <w:p w:rsidR="00BF4E65" w:rsidRPr="00BF4E65" w:rsidRDefault="00BF4E65" w:rsidP="00BF4E65">
      <w:pPr>
        <w:rPr>
          <w:lang w:val="en-US"/>
        </w:rPr>
      </w:pPr>
      <w:proofErr w:type="gramStart"/>
      <w:r w:rsidRPr="00BF4E65">
        <w:rPr>
          <w:lang w:val="en-US"/>
        </w:rPr>
        <w:t>Within the framework of the workshop, it is planned to present brief reports on the results of long-term research</w:t>
      </w:r>
      <w:r w:rsidR="00CC71A3">
        <w:rPr>
          <w:lang w:val="en-US"/>
        </w:rPr>
        <w:t>,</w:t>
      </w:r>
      <w:r w:rsidRPr="00BF4E65">
        <w:rPr>
          <w:lang w:val="en-US"/>
        </w:rPr>
        <w:t xml:space="preserve"> conducted in the </w:t>
      </w:r>
      <w:proofErr w:type="spellStart"/>
      <w:r w:rsidRPr="00BF4E65">
        <w:rPr>
          <w:lang w:val="en-US"/>
        </w:rPr>
        <w:t>cryolithozone</w:t>
      </w:r>
      <w:proofErr w:type="spellEnd"/>
      <w:r w:rsidRPr="00BF4E65">
        <w:rPr>
          <w:lang w:val="en-US"/>
        </w:rPr>
        <w:t xml:space="preserve"> of Yakutia</w:t>
      </w:r>
      <w:r w:rsidR="00CC71A3">
        <w:rPr>
          <w:lang w:val="en-US"/>
        </w:rPr>
        <w:t>,</w:t>
      </w:r>
      <w:r w:rsidRPr="00BF4E65">
        <w:rPr>
          <w:lang w:val="en-US"/>
        </w:rPr>
        <w:t xml:space="preserve"> in the field of studying, preserving, rational use and reproduction of biological resources of the North (ecology, zoology, botany, soil science, physiology and biochemistry of plants and animals, biotechnology and processing of natural northern raw materials).</w:t>
      </w:r>
      <w:proofErr w:type="gramEnd"/>
    </w:p>
    <w:p w:rsidR="00BF4E65" w:rsidRPr="00BF4E65" w:rsidRDefault="00BF4E65" w:rsidP="00BF4E65">
      <w:pPr>
        <w:rPr>
          <w:lang w:val="en-US"/>
        </w:rPr>
      </w:pPr>
      <w:r w:rsidRPr="00BF4E65">
        <w:rPr>
          <w:lang w:val="en-US"/>
        </w:rPr>
        <w:t xml:space="preserve">Co-organizer: Institute of Biological Problems of the </w:t>
      </w:r>
      <w:proofErr w:type="spellStart"/>
      <w:r w:rsidRPr="00BF4E65">
        <w:rPr>
          <w:lang w:val="en-US"/>
        </w:rPr>
        <w:t>Cryolithozone</w:t>
      </w:r>
      <w:proofErr w:type="spellEnd"/>
      <w:r w:rsidRPr="00BF4E65">
        <w:rPr>
          <w:lang w:val="en-US"/>
        </w:rPr>
        <w:t xml:space="preserve"> of the Siberian Branch of the Russian Academy of Sciences (IBPC SB RAS)</w:t>
      </w:r>
    </w:p>
    <w:p w:rsidR="00BF4E65" w:rsidRPr="00CC71A3" w:rsidRDefault="00BF4E65" w:rsidP="00BF4E65">
      <w:pPr>
        <w:rPr>
          <w:lang w:val="en-US"/>
        </w:rPr>
      </w:pPr>
      <w:r w:rsidRPr="00BF4E65">
        <w:rPr>
          <w:lang w:val="en-US"/>
        </w:rPr>
        <w:t xml:space="preserve">Moderator: </w:t>
      </w:r>
      <w:proofErr w:type="spellStart"/>
      <w:r w:rsidRPr="00BF4E65">
        <w:rPr>
          <w:lang w:val="en-US"/>
        </w:rPr>
        <w:t>Innokent</w:t>
      </w:r>
      <w:r w:rsidR="00CC71A3">
        <w:rPr>
          <w:lang w:val="en-US"/>
        </w:rPr>
        <w:t>i</w:t>
      </w:r>
      <w:r w:rsidRPr="00BF4E65">
        <w:rPr>
          <w:lang w:val="en-US"/>
        </w:rPr>
        <w:t>y</w:t>
      </w:r>
      <w:proofErr w:type="spellEnd"/>
      <w:r w:rsidRPr="00BF4E65">
        <w:rPr>
          <w:lang w:val="en-US"/>
        </w:rPr>
        <w:t xml:space="preserve"> Mikhailovich </w:t>
      </w:r>
      <w:proofErr w:type="spellStart"/>
      <w:r w:rsidRPr="00BF4E65">
        <w:rPr>
          <w:lang w:val="en-US"/>
        </w:rPr>
        <w:t>Okhlopkov</w:t>
      </w:r>
      <w:proofErr w:type="spellEnd"/>
      <w:r w:rsidRPr="00BF4E65">
        <w:rPr>
          <w:lang w:val="en-US"/>
        </w:rPr>
        <w:t>, Candidate of Biological Sciences, Director of IBPC SB RAS</w:t>
      </w:r>
      <w:r w:rsidR="00CC71A3" w:rsidRPr="00CC71A3">
        <w:rPr>
          <w:lang w:val="en-US"/>
        </w:rPr>
        <w:t>.</w:t>
      </w:r>
    </w:p>
    <w:p w:rsidR="00BF4E65" w:rsidRPr="00BF4E65" w:rsidRDefault="00CC71A3" w:rsidP="00D4114E">
      <w:pPr>
        <w:jc w:val="both"/>
        <w:rPr>
          <w:lang w:val="en-US"/>
        </w:rPr>
      </w:pPr>
      <w:r>
        <w:rPr>
          <w:lang w:val="en-US"/>
        </w:rPr>
        <w:lastRenderedPageBreak/>
        <w:t xml:space="preserve">Preliminary </w:t>
      </w:r>
      <w:r w:rsidR="00BF4E65" w:rsidRPr="00BF4E65">
        <w:rPr>
          <w:lang w:val="en-US"/>
        </w:rPr>
        <w:t xml:space="preserve">registration: </w:t>
      </w:r>
      <w:r>
        <w:rPr>
          <w:lang w:val="en-US"/>
        </w:rPr>
        <w:t>Please, fill</w:t>
      </w:r>
      <w:r w:rsidR="00BF4E65" w:rsidRPr="00BF4E65">
        <w:rPr>
          <w:lang w:val="en-US"/>
        </w:rPr>
        <w:t xml:space="preserve"> a</w:t>
      </w:r>
      <w:r>
        <w:rPr>
          <w:lang w:val="en-US"/>
        </w:rPr>
        <w:t xml:space="preserve">n application </w:t>
      </w:r>
      <w:r w:rsidR="00BF4E65" w:rsidRPr="00BF4E65">
        <w:rPr>
          <w:lang w:val="en-US"/>
        </w:rPr>
        <w:t xml:space="preserve">(see the Appendix) </w:t>
      </w:r>
      <w:r>
        <w:rPr>
          <w:lang w:val="en-US"/>
        </w:rPr>
        <w:t xml:space="preserve">and email </w:t>
      </w:r>
      <w:r>
        <w:rPr>
          <w:lang w:val="en-US"/>
        </w:rPr>
        <w:t xml:space="preserve">before </w:t>
      </w:r>
      <w:r w:rsidRPr="00BF4E65">
        <w:rPr>
          <w:lang w:val="en-US"/>
        </w:rPr>
        <w:t>September 23</w:t>
      </w:r>
      <w:r>
        <w:rPr>
          <w:lang w:val="en-US"/>
        </w:rPr>
        <w:t xml:space="preserve"> to </w:t>
      </w:r>
      <w:r w:rsidR="00BF4E65" w:rsidRPr="00BF4E65">
        <w:rPr>
          <w:lang w:val="en-US"/>
        </w:rPr>
        <w:t>the following address: shemyakine@mail.ru with the subject of the letter "Application for the workshop</w:t>
      </w:r>
      <w:r>
        <w:rPr>
          <w:lang w:val="en-US"/>
        </w:rPr>
        <w:t xml:space="preserve"> "</w:t>
      </w:r>
      <w:r w:rsidR="00BF4E65" w:rsidRPr="00BF4E65">
        <w:rPr>
          <w:lang w:val="en-US"/>
        </w:rPr>
        <w:t>The impact of climate change on na</w:t>
      </w:r>
      <w:r>
        <w:rPr>
          <w:lang w:val="en-US"/>
        </w:rPr>
        <w:t xml:space="preserve">tural ecosystems in the Arctic </w:t>
      </w:r>
      <w:r w:rsidR="00BF4E65" w:rsidRPr="00BF4E65">
        <w:rPr>
          <w:lang w:val="en-US"/>
        </w:rPr>
        <w:t xml:space="preserve">2021". </w:t>
      </w:r>
    </w:p>
    <w:p w:rsidR="00BF4E65" w:rsidRPr="00BF4E65" w:rsidRDefault="00BF4E65" w:rsidP="00D4114E">
      <w:pPr>
        <w:jc w:val="both"/>
        <w:rPr>
          <w:lang w:val="en-US"/>
        </w:rPr>
      </w:pPr>
      <w:r w:rsidRPr="00BF4E65">
        <w:rPr>
          <w:lang w:val="en-US"/>
        </w:rPr>
        <w:t>Date and time</w:t>
      </w:r>
      <w:r w:rsidR="00B14613">
        <w:rPr>
          <w:lang w:val="en-US"/>
        </w:rPr>
        <w:t xml:space="preserve"> of the workshop</w:t>
      </w:r>
      <w:r w:rsidR="00D4114E">
        <w:rPr>
          <w:lang w:val="en-US"/>
        </w:rPr>
        <w:t xml:space="preserve">: September 29, 2021, at </w:t>
      </w:r>
      <w:r w:rsidRPr="00BF4E65">
        <w:rPr>
          <w:lang w:val="en-US"/>
        </w:rPr>
        <w:t>10.00</w:t>
      </w:r>
      <w:r w:rsidR="00D4114E">
        <w:rPr>
          <w:lang w:val="en-US"/>
        </w:rPr>
        <w:t xml:space="preserve"> a.m.</w:t>
      </w:r>
    </w:p>
    <w:p w:rsidR="00BF4E65" w:rsidRPr="00D4114E" w:rsidRDefault="00BF4E65" w:rsidP="00D4114E">
      <w:pPr>
        <w:jc w:val="both"/>
        <w:rPr>
          <w:lang w:val="en-US"/>
        </w:rPr>
      </w:pPr>
      <w:r w:rsidRPr="00BF4E65">
        <w:rPr>
          <w:lang w:val="en-US"/>
        </w:rPr>
        <w:t xml:space="preserve">Participation in the workshop is </w:t>
      </w:r>
      <w:r w:rsidR="00D4114E">
        <w:rPr>
          <w:lang w:val="en-US"/>
        </w:rPr>
        <w:t xml:space="preserve">online </w:t>
      </w:r>
      <w:r w:rsidRPr="00BF4E65">
        <w:rPr>
          <w:lang w:val="en-US"/>
        </w:rPr>
        <w:t>(</w:t>
      </w:r>
      <w:r w:rsidR="00D4114E">
        <w:rPr>
          <w:lang w:val="en-US"/>
        </w:rPr>
        <w:t>each report takes</w:t>
      </w:r>
      <w:r w:rsidRPr="00BF4E65">
        <w:rPr>
          <w:lang w:val="en-US"/>
        </w:rPr>
        <w:t xml:space="preserve"> 15 minutes, including questions and discussion). After</w:t>
      </w:r>
      <w:r w:rsidR="00D4114E">
        <w:rPr>
          <w:lang w:val="en-US"/>
        </w:rPr>
        <w:t xml:space="preserve"> forming the general list of reports, the Internet link to the workshop</w:t>
      </w:r>
      <w:r w:rsidRPr="00BF4E65">
        <w:rPr>
          <w:lang w:val="en-US"/>
        </w:rPr>
        <w:t xml:space="preserve"> </w:t>
      </w:r>
      <w:proofErr w:type="gramStart"/>
      <w:r w:rsidRPr="00BF4E65">
        <w:rPr>
          <w:lang w:val="en-US"/>
        </w:rPr>
        <w:t>will be sent</w:t>
      </w:r>
      <w:proofErr w:type="gramEnd"/>
      <w:r w:rsidRPr="00BF4E65">
        <w:rPr>
          <w:lang w:val="en-US"/>
        </w:rPr>
        <w:t xml:space="preserve"> to the registered participants.</w:t>
      </w:r>
    </w:p>
    <w:p w:rsidR="00BF4E65" w:rsidRPr="00BF4E65" w:rsidRDefault="00D4114E" w:rsidP="00BF4E65">
      <w:pPr>
        <w:rPr>
          <w:lang w:val="en-US"/>
        </w:rPr>
      </w:pPr>
      <w:r>
        <w:rPr>
          <w:lang w:val="en-US"/>
        </w:rPr>
        <w:t>No c</w:t>
      </w:r>
      <w:r w:rsidR="00BF4E65" w:rsidRPr="00BF4E65">
        <w:rPr>
          <w:lang w:val="en-US"/>
        </w:rPr>
        <w:t>ontributions</w:t>
      </w:r>
      <w:r w:rsidR="0094349E">
        <w:rPr>
          <w:lang w:val="en-US"/>
        </w:rPr>
        <w:t xml:space="preserve"> and fees</w:t>
      </w:r>
      <w:r>
        <w:rPr>
          <w:lang w:val="en-US"/>
        </w:rPr>
        <w:t>.</w:t>
      </w:r>
    </w:p>
    <w:p w:rsidR="00BF4E65" w:rsidRPr="00BF4E65" w:rsidRDefault="00BF4E65" w:rsidP="00BF4E65">
      <w:pPr>
        <w:rPr>
          <w:lang w:val="en-US"/>
        </w:rPr>
      </w:pPr>
      <w:r w:rsidRPr="00BF4E65">
        <w:rPr>
          <w:lang w:val="en-US"/>
        </w:rPr>
        <w:t>Contact persons: Acting Scientific Secretary of IBPC SB RAS, Candidate of Biological S</w:t>
      </w:r>
      <w:r w:rsidR="004202B8">
        <w:rPr>
          <w:lang w:val="en-US"/>
        </w:rPr>
        <w:t xml:space="preserve">ciences E. V. </w:t>
      </w:r>
      <w:proofErr w:type="spellStart"/>
      <w:r w:rsidR="004202B8">
        <w:rPr>
          <w:lang w:val="en-US"/>
        </w:rPr>
        <w:t>Shemyakin</w:t>
      </w:r>
      <w:proofErr w:type="spellEnd"/>
      <w:r w:rsidR="004202B8">
        <w:rPr>
          <w:lang w:val="en-US"/>
        </w:rPr>
        <w:t xml:space="preserve">, </w:t>
      </w:r>
      <w:hyperlink r:id="rId8" w:history="1">
        <w:r w:rsidR="004202B8" w:rsidRPr="003B3C80">
          <w:rPr>
            <w:rStyle w:val="a3"/>
            <w:lang w:val="en-US"/>
          </w:rPr>
          <w:t>shemyakine@mail.ru</w:t>
        </w:r>
      </w:hyperlink>
      <w:r w:rsidR="004202B8">
        <w:rPr>
          <w:lang w:val="en-US"/>
        </w:rPr>
        <w:t>, 8 (4112) 33-57-59,</w:t>
      </w:r>
      <w:r w:rsidRPr="00BF4E65">
        <w:rPr>
          <w:lang w:val="en-US"/>
        </w:rPr>
        <w:t xml:space="preserve"> +7 (914) 1032890</w:t>
      </w:r>
    </w:p>
    <w:p w:rsidR="00BF4E65" w:rsidRPr="00BF4E65" w:rsidRDefault="00BF4E65" w:rsidP="00BF4E65">
      <w:pPr>
        <w:rPr>
          <w:lang w:val="en-US"/>
        </w:rPr>
      </w:pPr>
    </w:p>
    <w:p w:rsidR="00BF4E65" w:rsidRPr="00BF4E65" w:rsidRDefault="00BF4E65" w:rsidP="00BF4E65">
      <w:pPr>
        <w:rPr>
          <w:lang w:val="en-US"/>
        </w:rPr>
      </w:pPr>
    </w:p>
    <w:p w:rsidR="00BF4E65" w:rsidRPr="0064309B" w:rsidRDefault="00BF4E65" w:rsidP="004202B8">
      <w:pPr>
        <w:jc w:val="center"/>
        <w:rPr>
          <w:b/>
          <w:lang w:val="en-US"/>
        </w:rPr>
      </w:pPr>
      <w:r w:rsidRPr="0064309B">
        <w:rPr>
          <w:b/>
          <w:lang w:val="en-US"/>
        </w:rPr>
        <w:t>APPLICATION</w:t>
      </w:r>
      <w:r w:rsidR="004202B8" w:rsidRPr="0064309B">
        <w:rPr>
          <w:b/>
          <w:lang w:val="en-US"/>
        </w:rPr>
        <w:t xml:space="preserve"> FORM</w:t>
      </w:r>
    </w:p>
    <w:p w:rsidR="00BF4E65" w:rsidRPr="00BF4E65" w:rsidRDefault="00BF4E65" w:rsidP="004202B8">
      <w:pPr>
        <w:jc w:val="center"/>
        <w:rPr>
          <w:lang w:val="en-US"/>
        </w:rPr>
      </w:pPr>
      <w:proofErr w:type="gramStart"/>
      <w:r w:rsidRPr="00BF4E65">
        <w:rPr>
          <w:lang w:val="en-US"/>
        </w:rPr>
        <w:t>for</w:t>
      </w:r>
      <w:proofErr w:type="gramEnd"/>
      <w:r w:rsidRPr="00BF4E65">
        <w:rPr>
          <w:lang w:val="en-US"/>
        </w:rPr>
        <w:t xml:space="preserve"> </w:t>
      </w:r>
      <w:r w:rsidR="004202B8">
        <w:rPr>
          <w:lang w:val="en-US"/>
        </w:rPr>
        <w:t xml:space="preserve">the </w:t>
      </w:r>
      <w:r w:rsidRPr="00BF4E65">
        <w:rPr>
          <w:lang w:val="en-US"/>
        </w:rPr>
        <w:t>participation in the Workshop</w:t>
      </w:r>
    </w:p>
    <w:p w:rsidR="00BF4E65" w:rsidRPr="00BF4E65" w:rsidRDefault="00BF4E65" w:rsidP="004202B8">
      <w:pPr>
        <w:jc w:val="center"/>
        <w:rPr>
          <w:lang w:val="en-US"/>
        </w:rPr>
      </w:pPr>
      <w:r w:rsidRPr="00BF4E65">
        <w:rPr>
          <w:lang w:val="en-US"/>
        </w:rPr>
        <w:t>"The impact of climate change on na</w:t>
      </w:r>
      <w:r w:rsidR="004202B8">
        <w:rPr>
          <w:lang w:val="en-US"/>
        </w:rPr>
        <w:t>tural ecosystems in the Arctic"</w:t>
      </w:r>
    </w:p>
    <w:p w:rsidR="00BF4E65" w:rsidRPr="00BF4E65" w:rsidRDefault="00BF4E65" w:rsidP="004202B8">
      <w:pPr>
        <w:jc w:val="center"/>
        <w:rPr>
          <w:lang w:val="en-US"/>
        </w:rPr>
      </w:pPr>
      <w:proofErr w:type="gramStart"/>
      <w:r w:rsidRPr="00BF4E65">
        <w:rPr>
          <w:lang w:val="en-US"/>
        </w:rPr>
        <w:t>within</w:t>
      </w:r>
      <w:proofErr w:type="gramEnd"/>
      <w:r w:rsidRPr="00BF4E65">
        <w:rPr>
          <w:lang w:val="en-US"/>
        </w:rPr>
        <w:t xml:space="preserve"> the framework of the III Northern Forum on Sustainable Development</w:t>
      </w:r>
    </w:p>
    <w:p w:rsidR="004202B8" w:rsidRDefault="004202B8" w:rsidP="004202B8">
      <w:pPr>
        <w:jc w:val="center"/>
      </w:pPr>
      <w:proofErr w:type="spellStart"/>
      <w:r>
        <w:t>September</w:t>
      </w:r>
      <w:proofErr w:type="spellEnd"/>
      <w:r>
        <w:t xml:space="preserve"> 27-30, 2021</w:t>
      </w:r>
    </w:p>
    <w:p w:rsidR="00BF4E65" w:rsidRDefault="00BF4E65" w:rsidP="004202B8">
      <w:pPr>
        <w:jc w:val="center"/>
      </w:pPr>
      <w:proofErr w:type="spellStart"/>
      <w:r>
        <w:t>Yakutsk</w:t>
      </w:r>
      <w:proofErr w:type="spellEnd"/>
      <w:r>
        <w:t xml:space="preserve">, </w:t>
      </w:r>
      <w:proofErr w:type="spellStart"/>
      <w:r>
        <w:t>Russia</w:t>
      </w:r>
      <w:proofErr w:type="spellEnd"/>
    </w:p>
    <w:p w:rsidR="004202B8" w:rsidRDefault="004202B8" w:rsidP="004202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64309B" w:rsidRPr="0064309B" w:rsidTr="00CF795A">
        <w:trPr>
          <w:trHeight w:val="644"/>
        </w:trPr>
        <w:tc>
          <w:tcPr>
            <w:tcW w:w="9606" w:type="dxa"/>
            <w:shd w:val="clear" w:color="auto" w:fill="auto"/>
          </w:tcPr>
          <w:p w:rsidR="0064309B" w:rsidRPr="0064309B" w:rsidRDefault="0064309B" w:rsidP="0064309B">
            <w:pPr>
              <w:widowControl w:val="0"/>
              <w:spacing w:after="0" w:line="240" w:lineRule="auto"/>
              <w:rPr>
                <w:rFonts w:ascii="Times New Roman" w:eastAsia="Times New Roman" w:hAnsi="Times New Roman" w:cs="Times New Roman"/>
                <w:noProof/>
                <w:snapToGrid w:val="0"/>
                <w:sz w:val="28"/>
                <w:szCs w:val="28"/>
                <w:lang w:eastAsia="ja-JP"/>
              </w:rPr>
            </w:pPr>
            <w:r>
              <w:rPr>
                <w:rFonts w:ascii="Times New Roman" w:eastAsia="Times New Roman" w:hAnsi="Times New Roman" w:cs="Times New Roman"/>
                <w:bCs/>
                <w:noProof/>
                <w:snapToGrid w:val="0"/>
                <w:sz w:val="28"/>
                <w:szCs w:val="28"/>
                <w:lang w:val="en-US" w:eastAsia="ja-JP"/>
              </w:rPr>
              <w:t>Name</w:t>
            </w:r>
            <w:r w:rsidRPr="0064309B">
              <w:rPr>
                <w:rFonts w:ascii="Times New Roman" w:eastAsia="Times New Roman" w:hAnsi="Times New Roman" w:cs="Times New Roman"/>
                <w:noProof/>
                <w:snapToGrid w:val="0"/>
                <w:sz w:val="28"/>
                <w:szCs w:val="28"/>
                <w:lang w:eastAsia="ja-JP"/>
              </w:rPr>
              <w:t>:  …</w:t>
            </w:r>
          </w:p>
        </w:tc>
      </w:tr>
      <w:tr w:rsidR="0064309B" w:rsidRPr="0064309B" w:rsidTr="00CF795A">
        <w:trPr>
          <w:trHeight w:val="644"/>
        </w:trPr>
        <w:tc>
          <w:tcPr>
            <w:tcW w:w="9606" w:type="dxa"/>
            <w:shd w:val="clear" w:color="auto" w:fill="auto"/>
          </w:tcPr>
          <w:p w:rsidR="0064309B" w:rsidRPr="0064309B" w:rsidRDefault="0064309B" w:rsidP="0064309B">
            <w:pPr>
              <w:widowControl w:val="0"/>
              <w:spacing w:after="0" w:line="240" w:lineRule="auto"/>
              <w:rPr>
                <w:rFonts w:ascii="Times New Roman" w:eastAsia="Times New Roman" w:hAnsi="Times New Roman" w:cs="Times New Roman"/>
                <w:noProof/>
                <w:snapToGrid w:val="0"/>
                <w:sz w:val="28"/>
                <w:szCs w:val="28"/>
                <w:lang w:eastAsia="ja-JP"/>
              </w:rPr>
            </w:pPr>
            <w:r>
              <w:rPr>
                <w:rFonts w:ascii="Times New Roman" w:eastAsia="Times New Roman" w:hAnsi="Times New Roman" w:cs="Times New Roman"/>
                <w:noProof/>
                <w:snapToGrid w:val="0"/>
                <w:sz w:val="28"/>
                <w:szCs w:val="28"/>
                <w:lang w:val="en-US" w:eastAsia="ja-JP"/>
              </w:rPr>
              <w:t>Citizenship</w:t>
            </w:r>
            <w:r w:rsidRPr="0064309B">
              <w:rPr>
                <w:rFonts w:ascii="Times New Roman" w:eastAsia="Times New Roman" w:hAnsi="Times New Roman" w:cs="Times New Roman"/>
                <w:noProof/>
                <w:snapToGrid w:val="0"/>
                <w:sz w:val="28"/>
                <w:szCs w:val="28"/>
                <w:lang w:eastAsia="ja-JP"/>
              </w:rPr>
              <w:t xml:space="preserve">: … </w:t>
            </w:r>
          </w:p>
        </w:tc>
      </w:tr>
      <w:tr w:rsidR="0064309B" w:rsidRPr="0064309B" w:rsidTr="00CF795A">
        <w:trPr>
          <w:trHeight w:val="644"/>
        </w:trPr>
        <w:tc>
          <w:tcPr>
            <w:tcW w:w="9606" w:type="dxa"/>
            <w:shd w:val="clear" w:color="auto" w:fill="auto"/>
          </w:tcPr>
          <w:p w:rsidR="0064309B" w:rsidRPr="0064309B" w:rsidRDefault="0064309B" w:rsidP="0064309B">
            <w:pPr>
              <w:widowControl w:val="0"/>
              <w:spacing w:after="0" w:line="240" w:lineRule="auto"/>
              <w:rPr>
                <w:rFonts w:ascii="Times New Roman" w:eastAsia="Times New Roman" w:hAnsi="Times New Roman" w:cs="Times New Roman"/>
                <w:noProof/>
                <w:snapToGrid w:val="0"/>
                <w:sz w:val="28"/>
                <w:szCs w:val="28"/>
                <w:lang w:eastAsia="ja-JP"/>
              </w:rPr>
            </w:pPr>
            <w:r>
              <w:rPr>
                <w:rFonts w:ascii="Times New Roman" w:eastAsia="Times New Roman" w:hAnsi="Times New Roman" w:cs="Times New Roman"/>
                <w:bCs/>
                <w:noProof/>
                <w:sz w:val="28"/>
                <w:szCs w:val="28"/>
                <w:lang w:val="en-US" w:eastAsia="ja-JP"/>
              </w:rPr>
              <w:t>Organization</w:t>
            </w:r>
            <w:r w:rsidRPr="0064309B">
              <w:rPr>
                <w:rFonts w:ascii="Times New Roman" w:eastAsia="Times New Roman" w:hAnsi="Times New Roman" w:cs="Times New Roman"/>
                <w:bCs/>
                <w:noProof/>
                <w:sz w:val="28"/>
                <w:szCs w:val="28"/>
                <w:lang w:eastAsia="ja-JP"/>
              </w:rPr>
              <w:t xml:space="preserve">: </w:t>
            </w:r>
            <w:r w:rsidRPr="0064309B">
              <w:rPr>
                <w:rFonts w:ascii="Times New Roman" w:eastAsia="Times New Roman" w:hAnsi="Times New Roman" w:cs="Times New Roman"/>
                <w:noProof/>
                <w:sz w:val="28"/>
                <w:szCs w:val="28"/>
                <w:lang w:eastAsia="ja-JP"/>
              </w:rPr>
              <w:t>…</w:t>
            </w:r>
          </w:p>
        </w:tc>
      </w:tr>
      <w:tr w:rsidR="0064309B" w:rsidRPr="0064309B" w:rsidTr="00CF795A">
        <w:trPr>
          <w:trHeight w:val="644"/>
        </w:trPr>
        <w:tc>
          <w:tcPr>
            <w:tcW w:w="9606" w:type="dxa"/>
            <w:shd w:val="clear" w:color="auto" w:fill="auto"/>
          </w:tcPr>
          <w:p w:rsidR="0064309B" w:rsidRPr="0064309B" w:rsidRDefault="0064309B" w:rsidP="0064309B">
            <w:pPr>
              <w:keepNext/>
              <w:spacing w:after="0" w:line="240" w:lineRule="auto"/>
              <w:outlineLvl w:val="0"/>
              <w:rPr>
                <w:rFonts w:ascii="Times New Roman" w:eastAsia="Times New Roman" w:hAnsi="Times New Roman" w:cs="Times New Roman"/>
                <w:bCs/>
                <w:sz w:val="28"/>
                <w:szCs w:val="28"/>
                <w:lang w:eastAsia="ja-JP"/>
              </w:rPr>
            </w:pPr>
            <w:r>
              <w:rPr>
                <w:rFonts w:ascii="Times New Roman" w:eastAsia="Times New Roman" w:hAnsi="Times New Roman" w:cs="Times New Roman"/>
                <w:bCs/>
                <w:sz w:val="28"/>
                <w:szCs w:val="28"/>
                <w:lang w:val="en-US" w:eastAsia="ja-JP"/>
              </w:rPr>
              <w:t>Position and academic degree</w:t>
            </w:r>
            <w:r w:rsidRPr="0064309B">
              <w:rPr>
                <w:rFonts w:ascii="Times New Roman" w:eastAsia="Times New Roman" w:hAnsi="Times New Roman" w:cs="Times New Roman"/>
                <w:bCs/>
                <w:sz w:val="28"/>
                <w:szCs w:val="28"/>
                <w:lang w:eastAsia="ja-JP"/>
              </w:rPr>
              <w:t xml:space="preserve">: </w:t>
            </w:r>
            <w:r w:rsidRPr="0064309B">
              <w:rPr>
                <w:rFonts w:ascii="Times New Roman" w:eastAsia="Times New Roman" w:hAnsi="Times New Roman" w:cs="Times New Roman"/>
                <w:bCs/>
                <w:caps/>
                <w:sz w:val="28"/>
                <w:szCs w:val="28"/>
                <w:lang w:eastAsia="ja-JP"/>
              </w:rPr>
              <w:t>…</w:t>
            </w:r>
          </w:p>
        </w:tc>
      </w:tr>
      <w:tr w:rsidR="0064309B" w:rsidRPr="0064309B" w:rsidTr="00CF795A">
        <w:trPr>
          <w:trHeight w:val="644"/>
        </w:trPr>
        <w:tc>
          <w:tcPr>
            <w:tcW w:w="9606" w:type="dxa"/>
            <w:shd w:val="clear" w:color="auto" w:fill="auto"/>
          </w:tcPr>
          <w:p w:rsidR="0064309B" w:rsidRPr="0064309B" w:rsidRDefault="0064309B" w:rsidP="0064309B">
            <w:pPr>
              <w:widowControl w:val="0"/>
              <w:spacing w:after="0" w:line="240" w:lineRule="auto"/>
              <w:rPr>
                <w:rFonts w:ascii="Times New Roman" w:eastAsia="Times New Roman" w:hAnsi="Times New Roman" w:cs="Times New Roman"/>
                <w:noProof/>
                <w:snapToGrid w:val="0"/>
                <w:sz w:val="28"/>
                <w:szCs w:val="28"/>
                <w:u w:val="single"/>
                <w:lang w:eastAsia="ja-JP"/>
              </w:rPr>
            </w:pPr>
            <w:r>
              <w:rPr>
                <w:rFonts w:ascii="Times New Roman" w:eastAsia="Times New Roman" w:hAnsi="Times New Roman" w:cs="Times New Roman"/>
                <w:bCs/>
                <w:noProof/>
                <w:snapToGrid w:val="0"/>
                <w:sz w:val="28"/>
                <w:szCs w:val="28"/>
                <w:lang w:val="en-US" w:eastAsia="ja-JP"/>
              </w:rPr>
              <w:t>Post address</w:t>
            </w:r>
            <w:r w:rsidRPr="0064309B">
              <w:rPr>
                <w:rFonts w:ascii="Times New Roman" w:eastAsia="Times New Roman" w:hAnsi="Times New Roman" w:cs="Times New Roman"/>
                <w:noProof/>
                <w:snapToGrid w:val="0"/>
                <w:sz w:val="28"/>
                <w:szCs w:val="28"/>
                <w:lang w:eastAsia="ja-JP"/>
              </w:rPr>
              <w:t>: …</w:t>
            </w:r>
          </w:p>
        </w:tc>
      </w:tr>
      <w:tr w:rsidR="0064309B" w:rsidRPr="0064309B" w:rsidTr="00CF795A">
        <w:trPr>
          <w:trHeight w:val="644"/>
        </w:trPr>
        <w:tc>
          <w:tcPr>
            <w:tcW w:w="9606" w:type="dxa"/>
            <w:tcBorders>
              <w:top w:val="single" w:sz="4" w:space="0" w:color="auto"/>
              <w:left w:val="single" w:sz="4" w:space="0" w:color="auto"/>
              <w:bottom w:val="single" w:sz="4" w:space="0" w:color="auto"/>
              <w:right w:val="single" w:sz="4" w:space="0" w:color="auto"/>
            </w:tcBorders>
            <w:shd w:val="clear" w:color="auto" w:fill="auto"/>
          </w:tcPr>
          <w:p w:rsidR="0064309B" w:rsidRPr="0064309B" w:rsidRDefault="0064309B" w:rsidP="0064309B">
            <w:pPr>
              <w:widowControl w:val="0"/>
              <w:spacing w:after="0" w:line="240" w:lineRule="auto"/>
              <w:rPr>
                <w:rFonts w:ascii="Times New Roman" w:eastAsia="Times New Roman" w:hAnsi="Times New Roman" w:cs="Times New Roman"/>
                <w:bCs/>
                <w:noProof/>
                <w:snapToGrid w:val="0"/>
                <w:sz w:val="28"/>
                <w:szCs w:val="28"/>
                <w:lang w:eastAsia="ja-JP"/>
              </w:rPr>
            </w:pPr>
            <w:r>
              <w:rPr>
                <w:rFonts w:ascii="Times New Roman" w:eastAsia="Times New Roman" w:hAnsi="Times New Roman" w:cs="Times New Roman"/>
                <w:bCs/>
                <w:noProof/>
                <w:snapToGrid w:val="0"/>
                <w:sz w:val="28"/>
                <w:szCs w:val="28"/>
                <w:lang w:val="en-US" w:eastAsia="ja-JP"/>
              </w:rPr>
              <w:t>Phone number</w:t>
            </w:r>
            <w:r w:rsidRPr="0064309B">
              <w:rPr>
                <w:rFonts w:ascii="Times New Roman" w:eastAsia="Times New Roman" w:hAnsi="Times New Roman" w:cs="Times New Roman"/>
                <w:bCs/>
                <w:noProof/>
                <w:snapToGrid w:val="0"/>
                <w:sz w:val="28"/>
                <w:szCs w:val="28"/>
                <w:lang w:eastAsia="ja-JP"/>
              </w:rPr>
              <w:t>:  …</w:t>
            </w:r>
          </w:p>
        </w:tc>
      </w:tr>
      <w:tr w:rsidR="0064309B" w:rsidRPr="0064309B" w:rsidTr="00CF795A">
        <w:trPr>
          <w:trHeight w:val="644"/>
        </w:trPr>
        <w:tc>
          <w:tcPr>
            <w:tcW w:w="9606" w:type="dxa"/>
            <w:tcBorders>
              <w:top w:val="single" w:sz="4" w:space="0" w:color="auto"/>
              <w:left w:val="single" w:sz="4" w:space="0" w:color="auto"/>
              <w:bottom w:val="single" w:sz="4" w:space="0" w:color="auto"/>
              <w:right w:val="single" w:sz="4" w:space="0" w:color="auto"/>
            </w:tcBorders>
            <w:shd w:val="clear" w:color="auto" w:fill="auto"/>
          </w:tcPr>
          <w:p w:rsidR="0064309B" w:rsidRPr="0064309B" w:rsidRDefault="0064309B" w:rsidP="0064309B">
            <w:pPr>
              <w:widowControl w:val="0"/>
              <w:tabs>
                <w:tab w:val="center" w:pos="4695"/>
              </w:tabs>
              <w:spacing w:after="0" w:line="240" w:lineRule="auto"/>
              <w:rPr>
                <w:rFonts w:ascii="Times New Roman" w:eastAsia="Times New Roman" w:hAnsi="Times New Roman" w:cs="Times New Roman"/>
                <w:bCs/>
                <w:noProof/>
                <w:snapToGrid w:val="0"/>
                <w:sz w:val="28"/>
                <w:szCs w:val="28"/>
                <w:lang w:eastAsia="ja-JP"/>
              </w:rPr>
            </w:pPr>
            <w:r w:rsidRPr="0064309B">
              <w:rPr>
                <w:rFonts w:ascii="Times New Roman" w:eastAsia="Times New Roman" w:hAnsi="Times New Roman" w:cs="Times New Roman"/>
                <w:bCs/>
                <w:noProof/>
                <w:snapToGrid w:val="0"/>
                <w:sz w:val="28"/>
                <w:szCs w:val="28"/>
                <w:lang w:eastAsia="ja-JP"/>
              </w:rPr>
              <w:t>E-mail: …</w:t>
            </w:r>
          </w:p>
        </w:tc>
      </w:tr>
      <w:tr w:rsidR="0064309B" w:rsidRPr="0064309B" w:rsidTr="00CF795A">
        <w:trPr>
          <w:trHeight w:val="644"/>
        </w:trPr>
        <w:tc>
          <w:tcPr>
            <w:tcW w:w="9606" w:type="dxa"/>
            <w:tcBorders>
              <w:top w:val="single" w:sz="4" w:space="0" w:color="auto"/>
              <w:left w:val="single" w:sz="4" w:space="0" w:color="auto"/>
              <w:bottom w:val="single" w:sz="4" w:space="0" w:color="auto"/>
              <w:right w:val="single" w:sz="4" w:space="0" w:color="auto"/>
            </w:tcBorders>
            <w:shd w:val="clear" w:color="auto" w:fill="auto"/>
          </w:tcPr>
          <w:p w:rsidR="0064309B" w:rsidRPr="0064309B" w:rsidRDefault="0064309B" w:rsidP="0064309B">
            <w:pPr>
              <w:widowControl w:val="0"/>
              <w:spacing w:after="0" w:line="240" w:lineRule="auto"/>
              <w:rPr>
                <w:rFonts w:ascii="Times New Roman" w:eastAsia="Times New Roman" w:hAnsi="Times New Roman" w:cs="Times New Roman"/>
                <w:bCs/>
                <w:noProof/>
                <w:snapToGrid w:val="0"/>
                <w:sz w:val="28"/>
                <w:szCs w:val="28"/>
                <w:lang w:eastAsia="ja-JP"/>
              </w:rPr>
            </w:pPr>
            <w:r>
              <w:rPr>
                <w:rFonts w:ascii="Times New Roman" w:eastAsia="Times New Roman" w:hAnsi="Times New Roman" w:cs="Times New Roman"/>
                <w:bCs/>
                <w:noProof/>
                <w:snapToGrid w:val="0"/>
                <w:sz w:val="28"/>
                <w:szCs w:val="28"/>
                <w:lang w:val="en-US" w:eastAsia="ja-JP"/>
              </w:rPr>
              <w:t>Title of the report</w:t>
            </w:r>
            <w:r w:rsidRPr="0064309B">
              <w:rPr>
                <w:rFonts w:ascii="Times New Roman" w:eastAsia="Times New Roman" w:hAnsi="Times New Roman" w:cs="Times New Roman"/>
                <w:bCs/>
                <w:noProof/>
                <w:snapToGrid w:val="0"/>
                <w:sz w:val="28"/>
                <w:szCs w:val="28"/>
                <w:lang w:eastAsia="ja-JP"/>
              </w:rPr>
              <w:t>: …</w:t>
            </w:r>
          </w:p>
        </w:tc>
      </w:tr>
    </w:tbl>
    <w:p w:rsidR="004202B8" w:rsidRDefault="004202B8" w:rsidP="004202B8">
      <w:pPr>
        <w:jc w:val="center"/>
      </w:pPr>
    </w:p>
    <w:sectPr w:rsidR="00420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65"/>
    <w:rsid w:val="003334FE"/>
    <w:rsid w:val="0041297A"/>
    <w:rsid w:val="004202B8"/>
    <w:rsid w:val="0064309B"/>
    <w:rsid w:val="007B3667"/>
    <w:rsid w:val="0094349E"/>
    <w:rsid w:val="009C2A6F"/>
    <w:rsid w:val="00A12618"/>
    <w:rsid w:val="00B14613"/>
    <w:rsid w:val="00B914B4"/>
    <w:rsid w:val="00BF4E65"/>
    <w:rsid w:val="00C82E88"/>
    <w:rsid w:val="00CC71A3"/>
    <w:rsid w:val="00D4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75B8-DDF4-4405-AAE6-8988A356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myakine@mail.r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2021-09-14T01:03:00Z</dcterms:created>
  <dcterms:modified xsi:type="dcterms:W3CDTF">2021-09-14T07:05:00Z</dcterms:modified>
</cp:coreProperties>
</file>